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167" w:rsidRPr="00165D7F" w:rsidRDefault="00165D7F" w:rsidP="00ED2167">
      <w:pPr>
        <w:pStyle w:val="ac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Тютюник Елена Павловна</w:t>
      </w:r>
    </w:p>
    <w:p w:rsidR="00ED2167" w:rsidRPr="00CC2FB0" w:rsidRDefault="00ED2167" w:rsidP="00ED2167">
      <w:pPr>
        <w:pStyle w:val="ac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C2FB0">
        <w:rPr>
          <w:rFonts w:ascii="Times New Roman" w:hAnsi="Times New Roman" w:cs="Times New Roman"/>
          <w:sz w:val="28"/>
          <w:szCs w:val="28"/>
          <w:lang w:eastAsia="ru-RU"/>
        </w:rPr>
        <w:t>учитель</w:t>
      </w:r>
    </w:p>
    <w:p w:rsidR="00ED2167" w:rsidRDefault="00ED2167" w:rsidP="00ED2167">
      <w:pPr>
        <w:pStyle w:val="ac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Частное общеобразовательное учреждение </w:t>
      </w:r>
    </w:p>
    <w:p w:rsidR="00ED2167" w:rsidRDefault="00ED2167" w:rsidP="00ED2167">
      <w:pPr>
        <w:pStyle w:val="ac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«Средняя общеобразовательная школа </w:t>
      </w:r>
    </w:p>
    <w:p w:rsidR="00ED2167" w:rsidRDefault="00ED2167" w:rsidP="00ED2167">
      <w:pPr>
        <w:pStyle w:val="ac"/>
        <w:spacing w:line="36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«Белогорский класс»</w:t>
      </w:r>
    </w:p>
    <w:p w:rsidR="00ED2167" w:rsidRDefault="00ED2167" w:rsidP="00576ED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D2167" w:rsidRDefault="001D0108" w:rsidP="00ED216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 НА ТЕМУ:</w:t>
      </w:r>
    </w:p>
    <w:p w:rsidR="00F0726A" w:rsidRPr="00F0726A" w:rsidRDefault="00F0726A" w:rsidP="00F072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726A">
        <w:rPr>
          <w:rFonts w:ascii="Times New Roman" w:hAnsi="Times New Roman" w:cs="Times New Roman"/>
          <w:b/>
          <w:bCs/>
          <w:sz w:val="28"/>
          <w:szCs w:val="28"/>
        </w:rPr>
        <w:t>«Английский в фокусе» (Spotlight)</w:t>
      </w:r>
    </w:p>
    <w:p w:rsidR="001D0108" w:rsidRDefault="00F0726A" w:rsidP="00F0726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2–11 классов</w:t>
      </w:r>
    </w:p>
    <w:p w:rsidR="001D0108" w:rsidRDefault="001D0108" w:rsidP="001D010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УМК «Английский в фокусе» (Spotlight) – совместная продукция российского издательства«Просвещение» и британского издательства “Express Publishing” , в которой нашли отражение традиционные подходы и современные тенденции российской и зарубежных методик обучения иностранному языку.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Вся линейка включена в Федеральный перечень Министерства образования и науки РФ.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УМК по английскому языку Spotlight отвечает требованиям Федерального государственного образовательного стандарта общего образования и соответствует общеевропейским компетенциям владения иностранным языком (Common European Framework of Reference), a также соответствует стандартам Совета Европы.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Авторы УМК «Английский в фокусе» (Spotlight):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Английский язык для начальной школы (2-4 классы) – Н.И. Быкова, Д. Дули, М.Д. Поспелова, В. Эванс.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Английский язык для основной школы (5-9 классы) – Ю.Е. Ваулина, Д. Дули, О.Е. Подоляко, В. Эванс.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Английский язык для старшей школы (10-11 классы) – О.В. Афанасьева, Д. Дули, И.В. Михеева, Б. Оби, В. Эванс</w:t>
      </w:r>
    </w:p>
    <w:p w:rsid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lastRenderedPageBreak/>
        <w:t>Spotlight 2–4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Предназначен для 2–4 классов и рассчитан на 2 часа в неделю. Основные особенности УМК данного этапа обучения: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Используется принцип устного опережения;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Обучение построено на основе простых реальных речевых ситуаций общения;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Учитываются возрастные, типологические и психологические особенности младших школьников;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Учащиеся знакомятся со странами изучаемого языка;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Формируются способности к ведению диалога культур;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Наличие большого количества иллюстраций, песен, игр, сказок;</w:t>
      </w:r>
    </w:p>
    <w:p w:rsid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1382395</wp:posOffset>
            </wp:positionH>
            <wp:positionV relativeFrom="paragraph">
              <wp:posOffset>511175</wp:posOffset>
            </wp:positionV>
            <wp:extent cx="2394585" cy="3194050"/>
            <wp:effectExtent l="19050" t="0" r="5715" b="0"/>
            <wp:wrapThrough wrapText="bothSides">
              <wp:wrapPolygon edited="0">
                <wp:start x="-172" y="0"/>
                <wp:lineTo x="-172" y="21514"/>
                <wp:lineTo x="21652" y="21514"/>
                <wp:lineTo x="21652" y="0"/>
                <wp:lineTo x="-172" y="0"/>
              </wp:wrapPolygon>
            </wp:wrapThrough>
            <wp:docPr id="84" name="Рисунок 84" descr="https://nsportal.ru/sites/default/files/media/2017/03/28/sp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nsportal.ru/sites/default/files/media/2017/03/28/spot_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319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0726A">
        <w:rPr>
          <w:rFonts w:ascii="Times New Roman" w:hAnsi="Times New Roman" w:cs="Times New Roman"/>
          <w:sz w:val="28"/>
          <w:szCs w:val="28"/>
        </w:rPr>
        <w:t>- Наличие разнообразных мультимедийных компонентов в составе УМК.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3843020</wp:posOffset>
            </wp:positionH>
            <wp:positionV relativeFrom="paragraph">
              <wp:posOffset>230505</wp:posOffset>
            </wp:positionV>
            <wp:extent cx="1998980" cy="2505075"/>
            <wp:effectExtent l="19050" t="0" r="1270" b="0"/>
            <wp:wrapThrough wrapText="bothSides">
              <wp:wrapPolygon edited="0">
                <wp:start x="-206" y="0"/>
                <wp:lineTo x="-206" y="21518"/>
                <wp:lineTo x="21614" y="21518"/>
                <wp:lineTo x="21614" y="0"/>
                <wp:lineTo x="-206" y="0"/>
              </wp:wrapPolygon>
            </wp:wrapThrough>
            <wp:docPr id="87" name="Рисунок 87" descr="https://nsportal.ru/sites/default/files/media/2017/03/28/4sp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nsportal.ru/sites/default/files/media/2017/03/28/4spo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-360680</wp:posOffset>
            </wp:positionH>
            <wp:positionV relativeFrom="paragraph">
              <wp:posOffset>159385</wp:posOffset>
            </wp:positionV>
            <wp:extent cx="1745615" cy="2505075"/>
            <wp:effectExtent l="19050" t="0" r="6985" b="0"/>
            <wp:wrapThrough wrapText="bothSides">
              <wp:wrapPolygon edited="0">
                <wp:start x="-236" y="0"/>
                <wp:lineTo x="-236" y="21518"/>
                <wp:lineTo x="21686" y="21518"/>
                <wp:lineTo x="21686" y="0"/>
                <wp:lineTo x="-236" y="0"/>
              </wp:wrapPolygon>
            </wp:wrapThrough>
            <wp:docPr id="81" name="Рисунок 81" descr="https://nsportal.ru/sites/default/files/media/2017/03/28/2sp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nsportal.ru/sites/default/files/media/2017/03/28/2spo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ab/>
      </w:r>
      <w:r w:rsidRPr="00F0726A">
        <w:rPr>
          <w:rFonts w:ascii="Times New Roman" w:hAnsi="Times New Roman" w:cs="Times New Roman"/>
          <w:sz w:val="28"/>
          <w:szCs w:val="28"/>
        </w:rPr>
        <w:tab/>
      </w:r>
    </w:p>
    <w:p w:rsid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Учебник для начинающих (Starter) может быть использован в 1 классе как пропедевтический курс</w:t>
      </w: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t>Spotlight 5–9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Предназначен для 5–9 классов и рассчитан на 3 часа в неделю. Основные особенности УМК данного этапа обучения: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Наличие аутентичных языковых материалов;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lastRenderedPageBreak/>
        <w:t>- Использование английского языка как средства изучения других дисциплин;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Знакомство учеников с рациональными приемами изучения иностранного языка (Study Skills);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Включение материала о странах изучаемого языка (Culture Corner) и России (Spotlight on Russia);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Большой набор дополнительных интерактивных учебных пособий входящих в состав УМК, позволяющих создать условия для личностного ориентированного обучения;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Наличие текстов для дополнительного чтения (Extensive Reading);</w:t>
      </w:r>
    </w:p>
    <w:p w:rsidR="00F0726A" w:rsidRDefault="00165D7F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1745615</wp:posOffset>
            </wp:positionH>
            <wp:positionV relativeFrom="paragraph">
              <wp:posOffset>593090</wp:posOffset>
            </wp:positionV>
            <wp:extent cx="1788160" cy="2459355"/>
            <wp:effectExtent l="19050" t="0" r="2540" b="0"/>
            <wp:wrapThrough wrapText="bothSides">
              <wp:wrapPolygon edited="0">
                <wp:start x="-230" y="0"/>
                <wp:lineTo x="-230" y="21416"/>
                <wp:lineTo x="21631" y="21416"/>
                <wp:lineTo x="21631" y="0"/>
                <wp:lineTo x="-230" y="0"/>
              </wp:wrapPolygon>
            </wp:wrapThrough>
            <wp:docPr id="96" name="Рисунок 9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624" t="12732" r="23320" b="14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60" cy="245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-261620</wp:posOffset>
            </wp:positionH>
            <wp:positionV relativeFrom="paragraph">
              <wp:posOffset>593090</wp:posOffset>
            </wp:positionV>
            <wp:extent cx="1775460" cy="2355215"/>
            <wp:effectExtent l="19050" t="0" r="0" b="0"/>
            <wp:wrapThrough wrapText="bothSides">
              <wp:wrapPolygon edited="0">
                <wp:start x="-232" y="0"/>
                <wp:lineTo x="-232" y="21489"/>
                <wp:lineTo x="21554" y="21489"/>
                <wp:lineTo x="21554" y="0"/>
                <wp:lineTo x="-232" y="0"/>
              </wp:wrapPolygon>
            </wp:wrapThrough>
            <wp:docPr id="93" name="Рисунок 9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35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726A" w:rsidRPr="00F0726A">
        <w:rPr>
          <w:rFonts w:ascii="Times New Roman" w:hAnsi="Times New Roman" w:cs="Times New Roman"/>
          <w:sz w:val="28"/>
          <w:szCs w:val="28"/>
        </w:rPr>
        <w:t>- Включение материалов для подготовки к различным формам итоговой аттестации.</w:t>
      </w:r>
    </w:p>
    <w:p w:rsidR="00165D7F" w:rsidRPr="00F0726A" w:rsidRDefault="00165D7F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86360</wp:posOffset>
            </wp:positionV>
            <wp:extent cx="1617980" cy="2256155"/>
            <wp:effectExtent l="19050" t="0" r="1270" b="0"/>
            <wp:wrapThrough wrapText="bothSides">
              <wp:wrapPolygon edited="0">
                <wp:start x="-254" y="0"/>
                <wp:lineTo x="-254" y="21339"/>
                <wp:lineTo x="21617" y="21339"/>
                <wp:lineTo x="21617" y="0"/>
                <wp:lineTo x="-254" y="0"/>
              </wp:wrapPolygon>
            </wp:wrapThrough>
            <wp:docPr id="99" name="Рисунок 9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4710" r="13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050A0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-1809115</wp:posOffset>
            </wp:positionH>
            <wp:positionV relativeFrom="paragraph">
              <wp:posOffset>289560</wp:posOffset>
            </wp:positionV>
            <wp:extent cx="1800225" cy="2583180"/>
            <wp:effectExtent l="19050" t="0" r="9525" b="0"/>
            <wp:wrapThrough wrapText="bothSides">
              <wp:wrapPolygon edited="0">
                <wp:start x="-229" y="0"/>
                <wp:lineTo x="-229" y="21504"/>
                <wp:lineTo x="21714" y="21504"/>
                <wp:lineTo x="21714" y="0"/>
                <wp:lineTo x="-229" y="0"/>
              </wp:wrapPolygon>
            </wp:wrapThrough>
            <wp:docPr id="8" name="Рисунок 1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1959" r="28551" b="11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8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5D7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-4031615</wp:posOffset>
            </wp:positionH>
            <wp:positionV relativeFrom="paragraph">
              <wp:posOffset>289560</wp:posOffset>
            </wp:positionV>
            <wp:extent cx="1831975" cy="2583180"/>
            <wp:effectExtent l="19050" t="0" r="0" b="0"/>
            <wp:wrapThrough wrapText="bothSides">
              <wp:wrapPolygon edited="0">
                <wp:start x="-225" y="0"/>
                <wp:lineTo x="-225" y="21504"/>
                <wp:lineTo x="21563" y="21504"/>
                <wp:lineTo x="21563" y="0"/>
                <wp:lineTo x="-225" y="0"/>
              </wp:wrapPolygon>
            </wp:wrapThrough>
            <wp:docPr id="102" name="Рисунок 10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8604" t="5413" r="18483" b="6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5" cy="258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5D7F" w:rsidRDefault="00165D7F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lastRenderedPageBreak/>
        <w:t>Spotlight 10–11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Предназначен для 10–11 классов и рассчитан на 3 часа в неделю.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Основные особенности УМК данного этапа обучения: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Живой, современный и аутентичный английский язык;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Включение учащихся в полилог культур (Culture Corner);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Материалы для подготовки ко всем разделам ЕГЭ (Spotlight on Exams);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Совершенствование умений чтения художественных текстов (Literature);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Обучение письменной речи в различных формах (Writing Skills);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Последовательное обращение к знаниям, получаемым школьниками на других предметах (Across the Curriculum);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- Материалы о России, ее обычаях, традициях и современном образе жизни, ее достижениях в различных сферах, ее географии и культуре Spotlight on Russia);</w:t>
      </w:r>
    </w:p>
    <w:p w:rsidR="00F0726A" w:rsidRDefault="003A70BE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676275</wp:posOffset>
            </wp:positionV>
            <wp:extent cx="5562600" cy="1988820"/>
            <wp:effectExtent l="19050" t="0" r="0" b="0"/>
            <wp:wrapThrough wrapText="bothSides">
              <wp:wrapPolygon edited="0">
                <wp:start x="-74" y="0"/>
                <wp:lineTo x="-74" y="21310"/>
                <wp:lineTo x="21600" y="21310"/>
                <wp:lineTo x="21600" y="0"/>
                <wp:lineTo x="-74" y="0"/>
              </wp:wrapPolygon>
            </wp:wrapThrough>
            <wp:docPr id="121" name="Рисунок 1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726A" w:rsidRPr="00F0726A">
        <w:rPr>
          <w:rFonts w:ascii="Times New Roman" w:hAnsi="Times New Roman" w:cs="Times New Roman"/>
          <w:sz w:val="28"/>
          <w:szCs w:val="28"/>
        </w:rPr>
        <w:t>- Дополнительные упражнения для работы над грамматикой и лексикой (Grammar/Word Perfect).</w:t>
      </w:r>
    </w:p>
    <w:p w:rsidR="003A70BE" w:rsidRPr="00F0726A" w:rsidRDefault="003A70BE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0BE" w:rsidRDefault="003A70BE" w:rsidP="003A70B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-5676900</wp:posOffset>
            </wp:positionH>
            <wp:positionV relativeFrom="paragraph">
              <wp:posOffset>454025</wp:posOffset>
            </wp:positionV>
            <wp:extent cx="5562600" cy="1901190"/>
            <wp:effectExtent l="19050" t="0" r="0" b="0"/>
            <wp:wrapThrough wrapText="bothSides">
              <wp:wrapPolygon edited="0">
                <wp:start x="-74" y="0"/>
                <wp:lineTo x="-74" y="21427"/>
                <wp:lineTo x="21600" y="21427"/>
                <wp:lineTo x="21600" y="0"/>
                <wp:lineTo x="-74" y="0"/>
              </wp:wrapPolygon>
            </wp:wrapThrough>
            <wp:docPr id="90" name="Рисунок 90" descr="https://nsportal.ru/sites/default/files/media/2017/03/28/11_sp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nsportal.ru/sites/default/files/media/2017/03/28/11_spot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90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70BE" w:rsidRDefault="003A70BE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lastRenderedPageBreak/>
        <w:t>Учебник (Student’s Book)</w:t>
      </w:r>
      <w:r w:rsidRPr="00F072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Является основным компонентом УМК и имеет четкую структуру. Учебники курса включают до 10 тематических модулей.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Новый лексико-грамматический материал содержится в первых уроках модуля, его освоение организовано через интеграцию всех видов речевой деятельности. Эти уроки вместе с уроком речевого этикета English in Use составляют ядро модуля. Уроки страноведения как стран изучаемого языка (Culture Corner, Spotlight on Britain), так и России (Spotlight on Russia) обеспечивают учащихся материалами для развития социокультурной компетенции, способствуют формированию умения вести полилог культур. Раздел Spotlight on Russia в основной школе имеет формат журнала для подростков, который содержит текстовые материалы о разных аспектах жизни родной страны и вопросы для обсуждения и задания.</w:t>
      </w: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t>Рабочая тетрадь (Workbook)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Так же, как и учебник включает до 10 основных модулей, каждый из которых соотносится с соответствующим разделом учебника. Упражнения направлены на закрепление лексико-грамматического материала.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Задания отличаются разнообразием форматов. Рабочая тетрадь сопровождается звуковым пособием для отработки навыков чтения вслух и аудирования. Рубрика</w:t>
      </w:r>
      <w:r w:rsidR="003A70BE">
        <w:rPr>
          <w:rFonts w:ascii="Times New Roman" w:hAnsi="Times New Roman" w:cs="Times New Roman"/>
          <w:sz w:val="28"/>
          <w:szCs w:val="28"/>
        </w:rPr>
        <w:t xml:space="preserve"> </w:t>
      </w:r>
      <w:r w:rsidRPr="00F0726A">
        <w:rPr>
          <w:rFonts w:ascii="Times New Roman" w:hAnsi="Times New Roman" w:cs="Times New Roman"/>
          <w:sz w:val="28"/>
          <w:szCs w:val="28"/>
        </w:rPr>
        <w:t>Translator’s Corner в конце каждого модуля предлагает ученикам упражнения на перевод основных словосочетаний. Рабочая тетрадь ярко и красочно оформлена.</w:t>
      </w: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t>Диски для работы в классе (Class CDs)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Необходимы учителю для использования на уроке. Они содержат все упражнения учебника, предназначенные для прослушивания в ходе урока.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 xml:space="preserve">Данные диски могут быть использованы учащимися дома для тренировки умений в аудировании самостоятельно. </w:t>
      </w: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t>Диск для самостоятельных занятий дома (Student’s CD)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 xml:space="preserve">Предназначен непосредственно для учащихся. Он содержит упражнения из учебника, которые необходимо выполнить дома (выучить </w:t>
      </w:r>
      <w:r w:rsidRPr="00F0726A">
        <w:rPr>
          <w:rFonts w:ascii="Times New Roman" w:hAnsi="Times New Roman" w:cs="Times New Roman"/>
          <w:sz w:val="28"/>
          <w:szCs w:val="28"/>
        </w:rPr>
        <w:lastRenderedPageBreak/>
        <w:t>наизусть стихотворение, отработать чтение текста и т. д.). Диск также содержит треки к Рабочей тетради, нужные для выполнения домашней работы дома.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Данный диск можно рекомендовать приобрести учителю для проверки домашнего задания в классе.</w:t>
      </w: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t>Книга для учителя (Teacher’s Book)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Содержит материалы и методические рекомендации по организации и проведению занятий на данном этапе обучения, тематическое планирование, ключи к рабочей тетради, контрольным заданиям и книге для чтения, сценарий для постановки пьесы по этой книге.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В книге для учителя также представлено календарно-тематическое планирование учебного материала, подробные поурочные методические рекомендации и культуроведческие комментарии с целями и задачами каждого урока. Отличительной особенностью книги для учителя является то, что она выпущена на русском языке в методической терминологии, общепринятой в образовательном пространстве России.</w:t>
      </w:r>
    </w:p>
    <w:p w:rsidR="00F0726A" w:rsidRPr="00F0726A" w:rsidRDefault="00F0726A" w:rsidP="00F07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6A">
        <w:rPr>
          <w:rFonts w:ascii="Times New Roman" w:hAnsi="Times New Roman" w:cs="Times New Roman"/>
          <w:b/>
          <w:sz w:val="28"/>
          <w:szCs w:val="28"/>
        </w:rPr>
        <w:t>Сборник Тестов (Test Booklet)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Включает до десяти контрольных заданий в двух вариантах, которые выполняются по завершении работы над каждым модулем.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Сборник контрольных заданий обеспечивает процесс контроля на регулярной и объективной основе. В сборнике также дается материал для промежуточного контроля и итоговая годовая контрольная работа. Здесь же помещены ключи к контрольным работам и тексты заданий по аудированию. В учебниках для 10–11 классов представлены тесты для подготовки к ЕГЭ (Spotlight on Exams).</w:t>
      </w:r>
    </w:p>
    <w:p w:rsidR="00F0726A" w:rsidRPr="00165D7F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>Раздаточный материал (Picture Flashcards)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Для начальной школы обеспечивает наглядную визуализацию изучаемого лексического материала. Яркие и красочные картинки обеспечивают дополнительный стимул и мотивацию к изучению английского языка.</w:t>
      </w:r>
    </w:p>
    <w:p w:rsidR="00F0726A" w:rsidRPr="00165D7F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lastRenderedPageBreak/>
        <w:t>Плакаты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Являются компонентом учебно-методического комплекта по английскому языку серии «Английский в фокусе» авторов Н. И. Быковой, Д. Дули, М. Д. Поспеловой и др. для 2-4 классов общеобразовательных учреждений. На двухсторонних плакатах размещены картинки, иллюстрирующие активную лексику каждого модуля по тематическому принципу.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26A">
        <w:rPr>
          <w:rFonts w:ascii="Times New Roman" w:hAnsi="Times New Roman" w:cs="Times New Roman"/>
          <w:sz w:val="28"/>
          <w:szCs w:val="28"/>
        </w:rPr>
        <w:t>Содержание</w:t>
      </w:r>
      <w:r w:rsidRPr="00F0726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726A">
        <w:rPr>
          <w:rFonts w:ascii="Times New Roman" w:hAnsi="Times New Roman" w:cs="Times New Roman"/>
          <w:sz w:val="28"/>
          <w:szCs w:val="28"/>
        </w:rPr>
        <w:t>плакатов</w:t>
      </w:r>
      <w:r w:rsidRPr="00F0726A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26A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Pr="00F0726A">
        <w:rPr>
          <w:rFonts w:ascii="Times New Roman" w:hAnsi="Times New Roman" w:cs="Times New Roman"/>
          <w:sz w:val="28"/>
          <w:szCs w:val="28"/>
        </w:rPr>
        <w:t>класс</w:t>
      </w:r>
      <w:r w:rsidRPr="00F0726A">
        <w:rPr>
          <w:rFonts w:ascii="Times New Roman" w:hAnsi="Times New Roman" w:cs="Times New Roman"/>
          <w:sz w:val="28"/>
          <w:szCs w:val="28"/>
          <w:lang w:val="en-US"/>
        </w:rPr>
        <w:t>: 1) English Alphabet; 2) Module 1; 3) Module 2; 4) Module 3; 5) Module 4; 6) Module 5.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26A"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r w:rsidRPr="00F0726A">
        <w:rPr>
          <w:rFonts w:ascii="Times New Roman" w:hAnsi="Times New Roman" w:cs="Times New Roman"/>
          <w:sz w:val="28"/>
          <w:szCs w:val="28"/>
        </w:rPr>
        <w:t>класс</w:t>
      </w:r>
      <w:r w:rsidRPr="00F0726A">
        <w:rPr>
          <w:rFonts w:ascii="Times New Roman" w:hAnsi="Times New Roman" w:cs="Times New Roman"/>
          <w:sz w:val="28"/>
          <w:szCs w:val="28"/>
          <w:lang w:val="en-US"/>
        </w:rPr>
        <w:t>: 1) School Days! 2) My Favourites!; 3) In My Room!; 4) Animals Big and Small; 5) Things to Do!; 6) Spotlight on English-speaking Countries.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0726A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r w:rsidRPr="00F0726A">
        <w:rPr>
          <w:rFonts w:ascii="Times New Roman" w:hAnsi="Times New Roman" w:cs="Times New Roman"/>
          <w:sz w:val="28"/>
          <w:szCs w:val="28"/>
        </w:rPr>
        <w:t>класс</w:t>
      </w:r>
      <w:r w:rsidRPr="00F0726A">
        <w:rPr>
          <w:rFonts w:ascii="Times New Roman" w:hAnsi="Times New Roman" w:cs="Times New Roman"/>
          <w:sz w:val="28"/>
          <w:szCs w:val="28"/>
          <w:lang w:val="en-US"/>
        </w:rPr>
        <w:t>: 1) My Things!; 2) Things I Do!; 3) My Town!; 4) Sports Centre!; 5) Let’s Shop!; 6) At the Zoo!; 7) My Feelings!; 8) Countries!; 9) Let’s Go on Holiday!; 10) Spotlight on English-speaking Countries.</w:t>
      </w:r>
    </w:p>
    <w:p w:rsidR="00F0726A" w:rsidRPr="00165D7F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>Языковой</w:t>
      </w:r>
      <w:r w:rsidRPr="00165D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65D7F">
        <w:rPr>
          <w:rFonts w:ascii="Times New Roman" w:hAnsi="Times New Roman" w:cs="Times New Roman"/>
          <w:b/>
          <w:sz w:val="28"/>
          <w:szCs w:val="28"/>
        </w:rPr>
        <w:t>портфель</w:t>
      </w:r>
      <w:r w:rsidRPr="00165D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(My Language Portfolio)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Одно из первых пособий, способствующих формированию навыков самостоятельной работы и самооценки.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Выполненное на русском языке введение (A Letter for You) позволяет ребенку самостоятельно осмыслить, что такое языковой портфель, как его вести и что он дает. Работа с разделом Language Passport – запись о своих достижениях (сертификаты, работы, включаемые в Языковой портфель) – новинка для российской школы. Внимания требует самостоятельная работа учащихся над разделом</w:t>
      </w:r>
      <w:r w:rsidR="00165D7F">
        <w:rPr>
          <w:rFonts w:ascii="Times New Roman" w:hAnsi="Times New Roman" w:cs="Times New Roman"/>
          <w:sz w:val="28"/>
          <w:szCs w:val="28"/>
        </w:rPr>
        <w:t xml:space="preserve"> </w:t>
      </w:r>
      <w:r w:rsidRPr="00F0726A">
        <w:rPr>
          <w:rFonts w:ascii="Times New Roman" w:hAnsi="Times New Roman" w:cs="Times New Roman"/>
          <w:sz w:val="28"/>
          <w:szCs w:val="28"/>
        </w:rPr>
        <w:t xml:space="preserve">Language Biography. Обсуждение подборки вопросов под рубрикой All about Me! позволяет учащимся задуматься над важностью языкового окружения. Рубрика Now I Can поможет ребенку осмыслить проделанную работу и сделать соответствующие выводы. Раздел My Dossier содержит 20 заданий для индивидуальной творческой работы учащихся в рамках всех изучаемых тем. Перенос изучаемого материала в ситуацию </w:t>
      </w:r>
      <w:r w:rsidRPr="00F0726A">
        <w:rPr>
          <w:rFonts w:ascii="Times New Roman" w:hAnsi="Times New Roman" w:cs="Times New Roman"/>
          <w:sz w:val="28"/>
          <w:szCs w:val="28"/>
        </w:rPr>
        <w:lastRenderedPageBreak/>
        <w:t>собственного опыта определяет высокую мотивацию и стимул учащихся к выполнению заданий.</w:t>
      </w:r>
    </w:p>
    <w:p w:rsidR="00F0726A" w:rsidRPr="00F0726A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>Книга для чтения (Reader)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С аудиосопровождением является обязательным компонентом при работе над каждым модулем.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В линейке учебников для основной школы книга для чтения выпускается отдельно от учебника. Она может использоваться факультативно для организации дифференцированного подхода к учащимся. Книга разбита на эпизоды. Объем эпизода посилен для работы в течение урока с учетом выполнения полного комплекта заданий к текстам (before-reading, while-reading, after-reading tasks). Красочные иллюстрации развивают навыки прогнозирования, способствуют эффективной организации речевой деятельности на основе прочитанного. Все книги служат основой для постановки школьной пьесы в конце учебного года. Все книги для чтения представляют известные произведения английской литературы разных жанров и авторов.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5 класс - Джек и бобовое зернышко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6 класс - Алиса в стране чудес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7 класс - Питер Пэн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8 класс Кентервильское привидение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9 класс - Пигмалион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10 классВенецианский купец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11 класс -  Гамлет</w:t>
      </w:r>
    </w:p>
    <w:p w:rsidR="00F0726A" w:rsidRPr="00F0726A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>DVD-video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(Авторы: В. Эванс, Дж. Дули)представляет собой видеокурс к УМК «Английский в фокусе» для 1–4 классов (по отдельному DVD к каждому классу).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 xml:space="preserve">Диск содержит яркие красочные анимационные видеоролики, соответствующие материалу учебника, профессионально озвученные </w:t>
      </w:r>
      <w:r w:rsidRPr="00F0726A">
        <w:rPr>
          <w:rFonts w:ascii="Times New Roman" w:hAnsi="Times New Roman" w:cs="Times New Roman"/>
          <w:sz w:val="28"/>
          <w:szCs w:val="28"/>
        </w:rPr>
        <w:lastRenderedPageBreak/>
        <w:t xml:space="preserve">носителями языка. Книга для чтения, включенная в учебник, представлена на диске в виде мультфильма. </w:t>
      </w:r>
    </w:p>
    <w:p w:rsidR="00F0726A" w:rsidRPr="00165D7F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>DVD-ROM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(Авторы: В. Эванс, Дж. Дули) – программное обеспечение дл</w:t>
      </w:r>
      <w:r w:rsidR="00165D7F">
        <w:rPr>
          <w:rFonts w:ascii="Times New Roman" w:hAnsi="Times New Roman" w:cs="Times New Roman"/>
          <w:sz w:val="28"/>
          <w:szCs w:val="28"/>
        </w:rPr>
        <w:t xml:space="preserve">я компьютера (3–4 классы). Диск </w:t>
      </w:r>
      <w:r w:rsidRPr="00F0726A">
        <w:rPr>
          <w:rFonts w:ascii="Times New Roman" w:hAnsi="Times New Roman" w:cs="Times New Roman"/>
          <w:sz w:val="28"/>
          <w:szCs w:val="28"/>
        </w:rPr>
        <w:t>содержит интерактивные задания для закрепления материала учебника с использованием анимации и игровых приемов.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Диск может использоваться учащимися дома или учителем в классе на компьютере или на интерактивной доске.</w:t>
      </w:r>
    </w:p>
    <w:p w:rsidR="00F0726A" w:rsidRPr="00165D7F" w:rsidRDefault="00F0726A" w:rsidP="00165D7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>Interactive Whiteboard Software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 xml:space="preserve">(Программное обеспечение для интерактивной доски; авторы: В. Эванс, Дж. Дули) содержит учебник в мультимедийной форме, разработанный специально для интерактивной доски. </w:t>
      </w:r>
      <w:r w:rsidR="00165D7F">
        <w:rPr>
          <w:rFonts w:ascii="Times New Roman" w:hAnsi="Times New Roman" w:cs="Times New Roman"/>
          <w:sz w:val="28"/>
          <w:szCs w:val="28"/>
        </w:rPr>
        <w:t xml:space="preserve">Яркое и наглядное представление </w:t>
      </w:r>
      <w:r w:rsidRPr="00F0726A">
        <w:rPr>
          <w:rFonts w:ascii="Times New Roman" w:hAnsi="Times New Roman" w:cs="Times New Roman"/>
          <w:sz w:val="28"/>
          <w:szCs w:val="28"/>
        </w:rPr>
        <w:t>грамматического материала, анимационное видео, аудио-упражнения, веселые игры и многое другое позволят сделать уроки английского языка живыми и увлекательными.</w:t>
      </w:r>
    </w:p>
    <w:p w:rsidR="00F0726A" w:rsidRPr="00F0726A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Рекомендуется учащимся в качестве дополнительного компонента для самостоятельной работы дома. Диск можно использовать на персональном компьютере или на интерактивной доске. Программное обеспечение подходит для всех типов интерактивных досок и компьютеров. Подробное руководство пользователя находится на диске.</w:t>
      </w:r>
    </w:p>
    <w:p w:rsidR="00F0726A" w:rsidRPr="00165D7F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5D7F">
        <w:rPr>
          <w:rFonts w:ascii="Times New Roman" w:hAnsi="Times New Roman" w:cs="Times New Roman"/>
          <w:b/>
          <w:sz w:val="28"/>
          <w:szCs w:val="28"/>
        </w:rPr>
        <w:t xml:space="preserve">Интернет поддержка: </w:t>
      </w:r>
      <w:r w:rsidRPr="00165D7F">
        <w:rPr>
          <w:rFonts w:ascii="Times New Roman" w:hAnsi="Times New Roman" w:cs="Times New Roman"/>
          <w:sz w:val="28"/>
          <w:szCs w:val="28"/>
        </w:rPr>
        <w:t>www.prosv.ru/umk/spotlight</w:t>
      </w:r>
    </w:p>
    <w:p w:rsidR="001D0108" w:rsidRPr="00576ED1" w:rsidRDefault="00F0726A" w:rsidP="00F072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6A">
        <w:rPr>
          <w:rFonts w:ascii="Times New Roman" w:hAnsi="Times New Roman" w:cs="Times New Roman"/>
          <w:sz w:val="28"/>
          <w:szCs w:val="28"/>
        </w:rPr>
        <w:t>Этот веб-сайт также является компонентом УМК «Английский в фокусе» (Spotlight). Здесь Вы можете найти методические рекомендации, электронные версии компонентов УМК, дополнительные задания к изучаемым модулям, а также письма Министерства образования и науки РФ, проекты издательства, информацию о конференциях, семинарах, встречах, конкурсах.</w:t>
      </w:r>
    </w:p>
    <w:sectPr w:rsidR="001D0108" w:rsidRPr="00576ED1" w:rsidSect="001D0108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47C" w:rsidRDefault="0094747C" w:rsidP="00D8254C">
      <w:pPr>
        <w:spacing w:after="0" w:line="240" w:lineRule="auto"/>
      </w:pPr>
      <w:r>
        <w:separator/>
      </w:r>
    </w:p>
  </w:endnote>
  <w:endnote w:type="continuationSeparator" w:id="1">
    <w:p w:rsidR="0094747C" w:rsidRDefault="0094747C" w:rsidP="00D8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386940"/>
      <w:docPartObj>
        <w:docPartGallery w:val="Page Numbers (Bottom of Page)"/>
        <w:docPartUnique/>
      </w:docPartObj>
    </w:sdtPr>
    <w:sdtContent>
      <w:p w:rsidR="00D8254C" w:rsidRDefault="006F274B">
        <w:pPr>
          <w:pStyle w:val="af0"/>
          <w:jc w:val="right"/>
        </w:pPr>
        <w:r w:rsidRPr="00D26880">
          <w:rPr>
            <w:rFonts w:ascii="Times New Roman" w:hAnsi="Times New Roman" w:cs="Times New Roman"/>
          </w:rPr>
          <w:fldChar w:fldCharType="begin"/>
        </w:r>
        <w:r w:rsidR="00D8254C" w:rsidRPr="00D26880">
          <w:rPr>
            <w:rFonts w:ascii="Times New Roman" w:hAnsi="Times New Roman" w:cs="Times New Roman"/>
          </w:rPr>
          <w:instrText>PAGE   \* MERGEFORMAT</w:instrText>
        </w:r>
        <w:r w:rsidRPr="00D26880">
          <w:rPr>
            <w:rFonts w:ascii="Times New Roman" w:hAnsi="Times New Roman" w:cs="Times New Roman"/>
          </w:rPr>
          <w:fldChar w:fldCharType="separate"/>
        </w:r>
        <w:r w:rsidR="003A70BE">
          <w:rPr>
            <w:rFonts w:ascii="Times New Roman" w:hAnsi="Times New Roman" w:cs="Times New Roman"/>
            <w:noProof/>
          </w:rPr>
          <w:t>1</w:t>
        </w:r>
        <w:r w:rsidRPr="00D26880">
          <w:rPr>
            <w:rFonts w:ascii="Times New Roman" w:hAnsi="Times New Roman" w:cs="Times New Roman"/>
          </w:rPr>
          <w:fldChar w:fldCharType="end"/>
        </w:r>
      </w:p>
    </w:sdtContent>
  </w:sdt>
  <w:p w:rsidR="00D8254C" w:rsidRDefault="00D8254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47C" w:rsidRDefault="0094747C" w:rsidP="00D8254C">
      <w:pPr>
        <w:spacing w:after="0" w:line="240" w:lineRule="auto"/>
      </w:pPr>
      <w:r>
        <w:separator/>
      </w:r>
    </w:p>
  </w:footnote>
  <w:footnote w:type="continuationSeparator" w:id="1">
    <w:p w:rsidR="0094747C" w:rsidRDefault="0094747C" w:rsidP="00D8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C1C72"/>
    <w:multiLevelType w:val="hybridMultilevel"/>
    <w:tmpl w:val="03C05206"/>
    <w:lvl w:ilvl="0" w:tplc="515C9040">
      <w:start w:val="1"/>
      <w:numFmt w:val="bullet"/>
      <w:lvlText w:val="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0DBC167A"/>
    <w:multiLevelType w:val="multilevel"/>
    <w:tmpl w:val="856C141A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>
    <w:nsid w:val="1D851D96"/>
    <w:multiLevelType w:val="multilevel"/>
    <w:tmpl w:val="5C2C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DA080A"/>
    <w:multiLevelType w:val="multilevel"/>
    <w:tmpl w:val="29B8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26C09"/>
    <w:multiLevelType w:val="hybridMultilevel"/>
    <w:tmpl w:val="B770BD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1FF5281"/>
    <w:multiLevelType w:val="multilevel"/>
    <w:tmpl w:val="C30E6C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634852"/>
    <w:multiLevelType w:val="multilevel"/>
    <w:tmpl w:val="8896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CF4057"/>
    <w:multiLevelType w:val="multilevel"/>
    <w:tmpl w:val="14846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FB3EDD"/>
    <w:multiLevelType w:val="multilevel"/>
    <w:tmpl w:val="BB4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DD4612"/>
    <w:multiLevelType w:val="multilevel"/>
    <w:tmpl w:val="D126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C0438C"/>
    <w:multiLevelType w:val="hybridMultilevel"/>
    <w:tmpl w:val="27184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4E46EE"/>
    <w:multiLevelType w:val="multilevel"/>
    <w:tmpl w:val="CCE6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1AFA"/>
    <w:rsid w:val="00022161"/>
    <w:rsid w:val="000479FF"/>
    <w:rsid w:val="00050A0A"/>
    <w:rsid w:val="000679BD"/>
    <w:rsid w:val="000E4538"/>
    <w:rsid w:val="00165D7F"/>
    <w:rsid w:val="001D0108"/>
    <w:rsid w:val="001F4542"/>
    <w:rsid w:val="002035B6"/>
    <w:rsid w:val="00214251"/>
    <w:rsid w:val="0038688D"/>
    <w:rsid w:val="003A70BE"/>
    <w:rsid w:val="003E3352"/>
    <w:rsid w:val="004D4AFC"/>
    <w:rsid w:val="00573EF0"/>
    <w:rsid w:val="00575F1D"/>
    <w:rsid w:val="00576ED1"/>
    <w:rsid w:val="005855D7"/>
    <w:rsid w:val="00610DCF"/>
    <w:rsid w:val="006B0846"/>
    <w:rsid w:val="006C3C18"/>
    <w:rsid w:val="006D6412"/>
    <w:rsid w:val="006F274B"/>
    <w:rsid w:val="00855794"/>
    <w:rsid w:val="0087517A"/>
    <w:rsid w:val="008E121F"/>
    <w:rsid w:val="00903B04"/>
    <w:rsid w:val="00933BE1"/>
    <w:rsid w:val="0094747C"/>
    <w:rsid w:val="009F685E"/>
    <w:rsid w:val="00A347C4"/>
    <w:rsid w:val="00B16E20"/>
    <w:rsid w:val="00B922AF"/>
    <w:rsid w:val="00C05272"/>
    <w:rsid w:val="00C13E6C"/>
    <w:rsid w:val="00C23F94"/>
    <w:rsid w:val="00C51AFA"/>
    <w:rsid w:val="00CA5AA5"/>
    <w:rsid w:val="00CD0DE6"/>
    <w:rsid w:val="00D26880"/>
    <w:rsid w:val="00D8254C"/>
    <w:rsid w:val="00E42A45"/>
    <w:rsid w:val="00E62C30"/>
    <w:rsid w:val="00E66F22"/>
    <w:rsid w:val="00EC4E6A"/>
    <w:rsid w:val="00ED2167"/>
    <w:rsid w:val="00F0726A"/>
    <w:rsid w:val="00F13C0D"/>
    <w:rsid w:val="00F96AF5"/>
    <w:rsid w:val="00FA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AA5"/>
  </w:style>
  <w:style w:type="paragraph" w:styleId="1">
    <w:name w:val="heading 1"/>
    <w:basedOn w:val="a"/>
    <w:next w:val="a"/>
    <w:link w:val="10"/>
    <w:uiPriority w:val="9"/>
    <w:qFormat/>
    <w:rsid w:val="00C51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A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A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A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A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A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A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51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1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1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1A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1A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1A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1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1A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1AFA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ED2167"/>
    <w:pPr>
      <w:spacing w:after="0" w:line="240" w:lineRule="auto"/>
    </w:pPr>
    <w:rPr>
      <w:kern w:val="0"/>
    </w:rPr>
  </w:style>
  <w:style w:type="paragraph" w:styleId="ad">
    <w:name w:val="Normal (Web)"/>
    <w:basedOn w:val="a"/>
    <w:uiPriority w:val="99"/>
    <w:unhideWhenUsed/>
    <w:rsid w:val="001D0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D82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8254C"/>
  </w:style>
  <w:style w:type="paragraph" w:styleId="af0">
    <w:name w:val="footer"/>
    <w:basedOn w:val="a"/>
    <w:link w:val="af1"/>
    <w:uiPriority w:val="99"/>
    <w:unhideWhenUsed/>
    <w:rsid w:val="00D82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8254C"/>
  </w:style>
  <w:style w:type="character" w:styleId="af2">
    <w:name w:val="Hyperlink"/>
    <w:basedOn w:val="a0"/>
    <w:uiPriority w:val="99"/>
    <w:unhideWhenUsed/>
    <w:rsid w:val="00CD0DE6"/>
    <w:rPr>
      <w:color w:val="467886" w:themeColor="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F07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F072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8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Teacher</cp:lastModifiedBy>
  <cp:revision>9</cp:revision>
  <dcterms:created xsi:type="dcterms:W3CDTF">2025-03-11T11:04:00Z</dcterms:created>
  <dcterms:modified xsi:type="dcterms:W3CDTF">2026-03-25T07:40:00Z</dcterms:modified>
</cp:coreProperties>
</file>